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29" w:rsidRDefault="007B486C" w:rsidP="00033C5A">
      <w:pPr>
        <w:spacing w:after="0"/>
      </w:pPr>
      <w:r>
        <w:t xml:space="preserve">Scambiatore di calore </w:t>
      </w:r>
      <w:r w:rsidR="00695977">
        <w:t xml:space="preserve">TES </w:t>
      </w:r>
      <w:r>
        <w:t>a piastre ispezionabile sagomate a pacco, ottenute mediante stampaggio di lamiera in acciaio inox, dotate di guarnizioni in gomma di tenuta periferica. Il pacco piastre è racchiuso tra 2 piastroni di fondo in acciaio al carbonio verniciati a caldo, facilmente amovibili per consentire la pulizia delle singole pia</w:t>
      </w:r>
      <w:r w:rsidR="00EC3529">
        <w:t>stre costituenti lo scambiatore</w:t>
      </w:r>
      <w:r>
        <w:t xml:space="preserve"> e collegati tra loro mediante barre filettate in acciaio zincato la cui tensione di fissaggio assicuri la tenuta delle guarnizioni. Attacchi filettati inox, flussi paralleli. </w:t>
      </w:r>
    </w:p>
    <w:p w:rsidR="00033C5A" w:rsidRDefault="007B486C" w:rsidP="00033C5A">
      <w:pPr>
        <w:spacing w:after="0"/>
      </w:pPr>
      <w:r>
        <w:t xml:space="preserve">Modello </w:t>
      </w:r>
      <w:r w:rsidR="007578E2">
        <w:t>A1S-P10-41</w:t>
      </w:r>
      <w:r w:rsidRPr="007B486C">
        <w:t>-H</w:t>
      </w:r>
      <w:r>
        <w:t xml:space="preserve"> </w:t>
      </w:r>
    </w:p>
    <w:p w:rsidR="00695977" w:rsidRDefault="00695977" w:rsidP="00033C5A">
      <w:pPr>
        <w:spacing w:after="0"/>
      </w:pPr>
      <w:r>
        <w:t>pi</w:t>
      </w:r>
      <w:r w:rsidR="00033C5A">
        <w:t xml:space="preserve">astre in acciaio inox </w:t>
      </w:r>
      <w:proofErr w:type="spellStart"/>
      <w:r w:rsidR="00033C5A">
        <w:t>aisi</w:t>
      </w:r>
      <w:proofErr w:type="spellEnd"/>
      <w:r w:rsidR="00033C5A">
        <w:t xml:space="preserve"> 316L</w:t>
      </w:r>
    </w:p>
    <w:p w:rsidR="00033C5A" w:rsidRDefault="00033C5A" w:rsidP="00033C5A">
      <w:pPr>
        <w:spacing w:after="0"/>
      </w:pPr>
      <w:r>
        <w:t xml:space="preserve"> guarnizioni NBR </w:t>
      </w:r>
      <w:r w:rsidR="00E6674E">
        <w:t>HT</w:t>
      </w:r>
    </w:p>
    <w:p w:rsidR="00695977" w:rsidRDefault="00695977" w:rsidP="00695977">
      <w:pPr>
        <w:spacing w:after="0"/>
      </w:pPr>
      <w:r>
        <w:t>pressione di esercizio 10 bar</w:t>
      </w:r>
    </w:p>
    <w:p w:rsidR="00033C5A" w:rsidRDefault="007B486C" w:rsidP="00033C5A">
      <w:pPr>
        <w:spacing w:after="0"/>
      </w:pPr>
      <w:r>
        <w:t xml:space="preserve">potenzialità </w:t>
      </w:r>
      <w:r w:rsidR="007578E2">
        <w:t>75</w:t>
      </w:r>
      <w:r w:rsidR="008D7809">
        <w:t xml:space="preserve"> kW</w:t>
      </w:r>
    </w:p>
    <w:p w:rsidR="00033C5A" w:rsidRDefault="007B486C" w:rsidP="00033C5A">
      <w:pPr>
        <w:spacing w:after="0"/>
      </w:pPr>
      <w:r>
        <w:t>temperatur</w:t>
      </w:r>
      <w:r w:rsidR="00AE13F2">
        <w:t xml:space="preserve">e </w:t>
      </w:r>
      <w:r w:rsidR="00610F40">
        <w:t xml:space="preserve">circuito primario </w:t>
      </w:r>
      <w:proofErr w:type="spellStart"/>
      <w:r w:rsidR="00610F40">
        <w:t>primario</w:t>
      </w:r>
      <w:proofErr w:type="spellEnd"/>
      <w:r w:rsidR="00610F40">
        <w:t xml:space="preserve"> 60-40</w:t>
      </w:r>
      <w:r>
        <w:t>C°</w:t>
      </w:r>
    </w:p>
    <w:p w:rsidR="00033C5A" w:rsidRDefault="007B486C" w:rsidP="00033C5A">
      <w:pPr>
        <w:spacing w:after="0"/>
      </w:pPr>
      <w:r>
        <w:t>tempe</w:t>
      </w:r>
      <w:r w:rsidR="00AE13F2">
        <w:t>r</w:t>
      </w:r>
      <w:r w:rsidR="00610F40">
        <w:t xml:space="preserve">ature  circuito secondario </w:t>
      </w:r>
      <w:r w:rsidR="00DC5044">
        <w:t>30-40</w:t>
      </w:r>
      <w:bookmarkStart w:id="0" w:name="_GoBack"/>
      <w:bookmarkEnd w:id="0"/>
      <w:r>
        <w:t>°C</w:t>
      </w:r>
    </w:p>
    <w:p w:rsidR="00033C5A" w:rsidRDefault="007B486C" w:rsidP="00033C5A">
      <w:pPr>
        <w:spacing w:after="0"/>
      </w:pPr>
      <w:r>
        <w:t xml:space="preserve">portata primario </w:t>
      </w:r>
      <w:r w:rsidR="007578E2">
        <w:t>3,27</w:t>
      </w:r>
      <w:r w:rsidR="009B74FF">
        <w:t xml:space="preserve"> mc/h</w:t>
      </w:r>
    </w:p>
    <w:p w:rsidR="00033C5A" w:rsidRDefault="007578E2" w:rsidP="00033C5A">
      <w:pPr>
        <w:spacing w:after="0"/>
      </w:pPr>
      <w:r>
        <w:t>portata secondario 6,50</w:t>
      </w:r>
      <w:r w:rsidR="009B74FF">
        <w:t xml:space="preserve"> mc/h</w:t>
      </w:r>
    </w:p>
    <w:p w:rsidR="00033C5A" w:rsidRDefault="007578E2" w:rsidP="00033C5A">
      <w:pPr>
        <w:spacing w:after="0"/>
      </w:pPr>
      <w:r>
        <w:t>perdita di carico primario 6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033C5A" w:rsidRDefault="009B74FF" w:rsidP="00033C5A">
      <w:pPr>
        <w:spacing w:after="0"/>
      </w:pPr>
      <w:r>
        <w:t xml:space="preserve">perdita di carico </w:t>
      </w:r>
      <w:r w:rsidR="007578E2">
        <w:t>secondario 20</w:t>
      </w:r>
      <w:r w:rsidR="00033C5A">
        <w:t xml:space="preserve"> </w:t>
      </w:r>
      <w:proofErr w:type="spellStart"/>
      <w:r w:rsidR="00033C5A">
        <w:t>kPa</w:t>
      </w:r>
      <w:proofErr w:type="spellEnd"/>
    </w:p>
    <w:p w:rsidR="001752B9" w:rsidRDefault="001752B9" w:rsidP="00033C5A">
      <w:pPr>
        <w:spacing w:after="0"/>
      </w:pPr>
      <w:r>
        <w:t>Conferme alla direttiva PED 2014/68/CE (ex 97/23/CE)</w:t>
      </w:r>
    </w:p>
    <w:p w:rsidR="00695977" w:rsidRDefault="00695977" w:rsidP="00033C5A">
      <w:pPr>
        <w:spacing w:after="0"/>
      </w:pPr>
      <w:r>
        <w:t xml:space="preserve">Accessori disponibili: </w:t>
      </w:r>
      <w:r w:rsidRPr="00695977">
        <w:t>Box di isolamento in elastomero espanso a cellule chiuse con finitura esterna in lam</w:t>
      </w:r>
      <w:r w:rsidR="00AE13F2">
        <w:t>ierino d’alluminio codice IS-A1S</w:t>
      </w:r>
      <w:r w:rsidRPr="00695977">
        <w:t>-300</w:t>
      </w:r>
    </w:p>
    <w:sectPr w:rsidR="00695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6C"/>
    <w:rsid w:val="00033C5A"/>
    <w:rsid w:val="001752B9"/>
    <w:rsid w:val="003849B7"/>
    <w:rsid w:val="003B4621"/>
    <w:rsid w:val="004450FB"/>
    <w:rsid w:val="004840CF"/>
    <w:rsid w:val="00593D2F"/>
    <w:rsid w:val="005F5F6B"/>
    <w:rsid w:val="00610F40"/>
    <w:rsid w:val="00695977"/>
    <w:rsid w:val="007578E2"/>
    <w:rsid w:val="007B486C"/>
    <w:rsid w:val="00817E47"/>
    <w:rsid w:val="008B625A"/>
    <w:rsid w:val="008D7809"/>
    <w:rsid w:val="009B74FF"/>
    <w:rsid w:val="00A100FC"/>
    <w:rsid w:val="00A82796"/>
    <w:rsid w:val="00A845BB"/>
    <w:rsid w:val="00A97459"/>
    <w:rsid w:val="00AE13F2"/>
    <w:rsid w:val="00B2234D"/>
    <w:rsid w:val="00B8773A"/>
    <w:rsid w:val="00BB28DF"/>
    <w:rsid w:val="00DC5044"/>
    <w:rsid w:val="00DD2868"/>
    <w:rsid w:val="00E6674E"/>
    <w:rsid w:val="00EB29E7"/>
    <w:rsid w:val="00EC3529"/>
    <w:rsid w:val="00F0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dcterms:created xsi:type="dcterms:W3CDTF">2020-03-26T14:50:00Z</dcterms:created>
  <dcterms:modified xsi:type="dcterms:W3CDTF">2020-03-26T15:02:00Z</dcterms:modified>
</cp:coreProperties>
</file>